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6F54" w14:textId="6E2784DC" w:rsidR="009D7F0F" w:rsidRDefault="009D7F0F" w:rsidP="00AB4794">
      <w:pPr>
        <w:spacing w:line="360" w:lineRule="exact"/>
        <w:jc w:val="right"/>
      </w:pPr>
      <w:r>
        <w:rPr>
          <w:rFonts w:hint="eastAsia"/>
        </w:rPr>
        <w:t>令和</w:t>
      </w:r>
      <w:r w:rsidR="00D937CD">
        <w:rPr>
          <w:rFonts w:hint="eastAsia"/>
        </w:rPr>
        <w:t>７</w:t>
      </w:r>
      <w:r>
        <w:rPr>
          <w:rFonts w:hint="eastAsia"/>
        </w:rPr>
        <w:t>年</w:t>
      </w:r>
      <w:r w:rsidR="009F1AB6">
        <w:rPr>
          <w:rFonts w:hint="eastAsia"/>
        </w:rPr>
        <w:t>９</w:t>
      </w:r>
      <w:r>
        <w:rPr>
          <w:rFonts w:hint="eastAsia"/>
        </w:rPr>
        <w:t>月</w:t>
      </w:r>
      <w:r w:rsidR="009978C3">
        <w:rPr>
          <w:rFonts w:hint="eastAsia"/>
        </w:rPr>
        <w:t>２４</w:t>
      </w:r>
      <w:r>
        <w:rPr>
          <w:rFonts w:hint="eastAsia"/>
        </w:rPr>
        <w:t>日</w:t>
      </w:r>
    </w:p>
    <w:p w14:paraId="0E71A17E" w14:textId="77777777" w:rsidR="009D7F0F" w:rsidRDefault="009D7F0F" w:rsidP="00AB4794">
      <w:pPr>
        <w:spacing w:line="360" w:lineRule="exact"/>
        <w:jc w:val="right"/>
      </w:pPr>
    </w:p>
    <w:p w14:paraId="384D0630" w14:textId="77777777" w:rsidR="009D7F0F" w:rsidRPr="00AB4794" w:rsidRDefault="009D7F0F" w:rsidP="00AB4794">
      <w:pPr>
        <w:spacing w:line="360" w:lineRule="exact"/>
        <w:jc w:val="center"/>
        <w:rPr>
          <w:b/>
          <w:sz w:val="28"/>
          <w:szCs w:val="28"/>
        </w:rPr>
      </w:pPr>
      <w:bookmarkStart w:id="0" w:name="_Hlk151996174"/>
      <w:r w:rsidRPr="00AB4794">
        <w:rPr>
          <w:rFonts w:hint="eastAsia"/>
          <w:b/>
          <w:sz w:val="28"/>
          <w:szCs w:val="28"/>
        </w:rPr>
        <w:t>独立行政法人鉄道建設・運輸施設整備支援機構に対する</w:t>
      </w:r>
      <w:r w:rsidR="00D937CD" w:rsidRPr="00AB4794">
        <w:rPr>
          <w:rFonts w:hint="eastAsia"/>
          <w:b/>
          <w:sz w:val="28"/>
          <w:szCs w:val="28"/>
        </w:rPr>
        <w:t>、</w:t>
      </w:r>
    </w:p>
    <w:p w14:paraId="7DF327BD" w14:textId="1EC96251" w:rsidR="009D7F0F" w:rsidRPr="00AB4794" w:rsidRDefault="009D7F0F" w:rsidP="00AB4794">
      <w:pPr>
        <w:spacing w:line="360" w:lineRule="exact"/>
        <w:jc w:val="center"/>
        <w:rPr>
          <w:b/>
          <w:sz w:val="28"/>
          <w:szCs w:val="28"/>
        </w:rPr>
      </w:pPr>
      <w:r w:rsidRPr="00AB4794">
        <w:rPr>
          <w:rFonts w:hint="eastAsia"/>
          <w:b/>
          <w:sz w:val="28"/>
          <w:szCs w:val="28"/>
        </w:rPr>
        <w:t>共有船舶建造申込に係る公募型プロポーザル</w:t>
      </w:r>
      <w:bookmarkEnd w:id="0"/>
    </w:p>
    <w:p w14:paraId="744888B9" w14:textId="77777777" w:rsidR="009D7F0F" w:rsidRPr="00AB4794" w:rsidRDefault="009D7F0F" w:rsidP="00AB4794">
      <w:pPr>
        <w:spacing w:line="360" w:lineRule="exact"/>
        <w:jc w:val="center"/>
        <w:rPr>
          <w:b/>
          <w:sz w:val="28"/>
          <w:szCs w:val="28"/>
        </w:rPr>
      </w:pPr>
      <w:r w:rsidRPr="00AB4794">
        <w:rPr>
          <w:rFonts w:hint="eastAsia"/>
          <w:b/>
          <w:sz w:val="28"/>
          <w:szCs w:val="28"/>
        </w:rPr>
        <w:t>評</w:t>
      </w:r>
      <w:r w:rsidRPr="00AB4794">
        <w:rPr>
          <w:rFonts w:hint="eastAsia"/>
          <w:b/>
          <w:sz w:val="28"/>
          <w:szCs w:val="28"/>
        </w:rPr>
        <w:t xml:space="preserve"> </w:t>
      </w:r>
      <w:r w:rsidRPr="00AB4794">
        <w:rPr>
          <w:rFonts w:hint="eastAsia"/>
          <w:b/>
          <w:sz w:val="28"/>
          <w:szCs w:val="28"/>
        </w:rPr>
        <w:t>価</w:t>
      </w:r>
      <w:r w:rsidRPr="00AB4794">
        <w:rPr>
          <w:rFonts w:hint="eastAsia"/>
          <w:b/>
          <w:sz w:val="28"/>
          <w:szCs w:val="28"/>
        </w:rPr>
        <w:t xml:space="preserve"> </w:t>
      </w:r>
      <w:r w:rsidRPr="00AB4794">
        <w:rPr>
          <w:rFonts w:hint="eastAsia"/>
          <w:b/>
          <w:sz w:val="28"/>
          <w:szCs w:val="28"/>
        </w:rPr>
        <w:t>基</w:t>
      </w:r>
      <w:r w:rsidRPr="00AB4794">
        <w:rPr>
          <w:rFonts w:hint="eastAsia"/>
          <w:b/>
          <w:sz w:val="28"/>
          <w:szCs w:val="28"/>
        </w:rPr>
        <w:t xml:space="preserve"> </w:t>
      </w:r>
      <w:r w:rsidRPr="00AB4794">
        <w:rPr>
          <w:rFonts w:hint="eastAsia"/>
          <w:b/>
          <w:sz w:val="28"/>
          <w:szCs w:val="28"/>
        </w:rPr>
        <w:t>準</w:t>
      </w:r>
    </w:p>
    <w:p w14:paraId="1DB22635" w14:textId="77777777" w:rsidR="009D7F0F" w:rsidRDefault="009D7F0F" w:rsidP="00AB4794">
      <w:pPr>
        <w:spacing w:line="360" w:lineRule="exact"/>
      </w:pPr>
    </w:p>
    <w:p w14:paraId="070A2129" w14:textId="77777777" w:rsidR="00AB4794" w:rsidRDefault="00AB4794" w:rsidP="00AB4794">
      <w:pPr>
        <w:spacing w:line="360" w:lineRule="exact"/>
      </w:pPr>
    </w:p>
    <w:p w14:paraId="5670829D" w14:textId="50DD2709" w:rsidR="00D937CD" w:rsidRDefault="009978C3" w:rsidP="00AB4794">
      <w:pPr>
        <w:spacing w:line="360" w:lineRule="exact"/>
        <w:ind w:right="242"/>
        <w:jc w:val="right"/>
      </w:pPr>
      <w:bookmarkStart w:id="1" w:name="_Hlk151996196"/>
      <w:r>
        <w:rPr>
          <w:rFonts w:hint="eastAsia"/>
        </w:rPr>
        <w:t>大津島巡航株式会社</w:t>
      </w:r>
    </w:p>
    <w:bookmarkEnd w:id="1"/>
    <w:p w14:paraId="354FA630" w14:textId="77777777" w:rsidR="009D7F0F" w:rsidRDefault="009D7F0F" w:rsidP="00AB4794">
      <w:pPr>
        <w:spacing w:line="360" w:lineRule="exact"/>
      </w:pPr>
    </w:p>
    <w:p w14:paraId="60458D4C" w14:textId="77777777" w:rsidR="00AB4794" w:rsidRDefault="00AB4794" w:rsidP="00AB4794">
      <w:pPr>
        <w:spacing w:line="360" w:lineRule="exact"/>
      </w:pPr>
    </w:p>
    <w:p w14:paraId="1C8D309F" w14:textId="77777777" w:rsidR="00AB4794" w:rsidRDefault="00AB4794" w:rsidP="00AB4794">
      <w:pPr>
        <w:spacing w:line="360" w:lineRule="exact"/>
      </w:pPr>
    </w:p>
    <w:p w14:paraId="4BA76185" w14:textId="630C38C4" w:rsidR="009D7F0F" w:rsidRDefault="00D937CD" w:rsidP="00AB4794">
      <w:pPr>
        <w:spacing w:after="6" w:line="360" w:lineRule="exact"/>
        <w:ind w:firstLineChars="100" w:firstLine="242"/>
      </w:pPr>
      <w:r w:rsidRPr="00D937CD">
        <w:rPr>
          <w:rFonts w:hint="eastAsia"/>
        </w:rPr>
        <w:t>大津島～徳山航路における一般旅客定期航路</w:t>
      </w:r>
      <w:r w:rsidRPr="009978C3">
        <w:rPr>
          <w:rFonts w:hint="eastAsia"/>
        </w:rPr>
        <w:t>（許可番号中国第</w:t>
      </w:r>
      <w:r w:rsidR="00F97EB1" w:rsidRPr="009978C3">
        <w:rPr>
          <w:rFonts w:hint="eastAsia"/>
        </w:rPr>
        <w:t>４４３</w:t>
      </w:r>
      <w:r w:rsidRPr="009978C3">
        <w:rPr>
          <w:rFonts w:hint="eastAsia"/>
        </w:rPr>
        <w:t>号）</w:t>
      </w:r>
      <w:r w:rsidR="008E715E">
        <w:rPr>
          <w:rFonts w:hint="eastAsia"/>
        </w:rPr>
        <w:t>に使用する旅客船兼自動車航走船「</w:t>
      </w:r>
      <w:r w:rsidRPr="00D937CD">
        <w:rPr>
          <w:rFonts w:hint="eastAsia"/>
        </w:rPr>
        <w:t>フェリー新大津島</w:t>
      </w:r>
      <w:r>
        <w:rPr>
          <w:rFonts w:hint="eastAsia"/>
        </w:rPr>
        <w:t>」</w:t>
      </w:r>
      <w:r w:rsidR="008E715E">
        <w:rPr>
          <w:rFonts w:hint="eastAsia"/>
        </w:rPr>
        <w:t>代替船</w:t>
      </w:r>
      <w:r w:rsidR="009D7F0F">
        <w:rPr>
          <w:rFonts w:hint="eastAsia"/>
        </w:rPr>
        <w:t>を、独立行政法人鉄道建設・運輸施設整備支援機構（以下「鉄道・運輸機構」という。）と共同で建造するための申し込みに必要な造船所及び建造申込価格を決定するための評価基準を以下のように定め</w:t>
      </w:r>
      <w:r w:rsidR="00C154CF">
        <w:rPr>
          <w:rFonts w:hint="eastAsia"/>
        </w:rPr>
        <w:t>ます</w:t>
      </w:r>
      <w:r w:rsidR="009D7F0F">
        <w:rPr>
          <w:rFonts w:hint="eastAsia"/>
        </w:rPr>
        <w:t>。</w:t>
      </w:r>
    </w:p>
    <w:p w14:paraId="6F54FC3D" w14:textId="77777777" w:rsidR="009D7F0F" w:rsidRDefault="009D7F0F" w:rsidP="00AB4794">
      <w:pPr>
        <w:spacing w:after="6" w:line="360" w:lineRule="exact"/>
        <w:ind w:firstLineChars="100" w:firstLine="242"/>
      </w:pPr>
    </w:p>
    <w:p w14:paraId="2A5D9098" w14:textId="77777777" w:rsidR="009D7F0F" w:rsidRDefault="009D7F0F" w:rsidP="00AB4794">
      <w:pPr>
        <w:spacing w:after="6" w:line="360" w:lineRule="exact"/>
      </w:pPr>
      <w:r>
        <w:rPr>
          <w:rFonts w:hint="eastAsia"/>
        </w:rPr>
        <w:t>１　基本事項</w:t>
      </w:r>
    </w:p>
    <w:p w14:paraId="6280E85D" w14:textId="1AE73A19" w:rsidR="009D7F0F" w:rsidRDefault="009D7F0F" w:rsidP="006D1D28">
      <w:pPr>
        <w:spacing w:after="6" w:line="360" w:lineRule="exact"/>
        <w:ind w:leftChars="200" w:left="484" w:firstLineChars="100" w:firstLine="242"/>
      </w:pPr>
      <w:r>
        <w:rPr>
          <w:rFonts w:hint="eastAsia"/>
        </w:rPr>
        <w:t>次の事項について有無</w:t>
      </w:r>
      <w:r w:rsidR="006D1D28">
        <w:rPr>
          <w:rFonts w:hint="eastAsia"/>
        </w:rPr>
        <w:t>等</w:t>
      </w:r>
      <w:r>
        <w:rPr>
          <w:rFonts w:hint="eastAsia"/>
        </w:rPr>
        <w:t>を確認し、プロポーザルへの参加資格が無いと判断した場合は、評価の対象外と</w:t>
      </w:r>
      <w:r w:rsidR="00956575">
        <w:rPr>
          <w:rFonts w:hint="eastAsia"/>
        </w:rPr>
        <w:t>する</w:t>
      </w:r>
      <w:r>
        <w:rPr>
          <w:rFonts w:hint="eastAsia"/>
        </w:rPr>
        <w:t>。</w:t>
      </w:r>
    </w:p>
    <w:p w14:paraId="065F2D20" w14:textId="77777777" w:rsidR="009D7F0F" w:rsidRDefault="009D7F0F" w:rsidP="00AB4794">
      <w:pPr>
        <w:spacing w:after="6" w:line="360" w:lineRule="exact"/>
      </w:pPr>
      <w:r>
        <w:rPr>
          <w:rFonts w:hint="eastAsia"/>
        </w:rPr>
        <w:t>（１）参加資格</w:t>
      </w:r>
    </w:p>
    <w:p w14:paraId="0C52E956" w14:textId="77777777" w:rsidR="009D7F0F" w:rsidRDefault="009D7F0F" w:rsidP="00AB4794">
      <w:pPr>
        <w:spacing w:after="6" w:line="360" w:lineRule="exact"/>
      </w:pPr>
      <w:r>
        <w:rPr>
          <w:rFonts w:hint="eastAsia"/>
        </w:rPr>
        <w:t>（２）基本性能が要求水準に達していること</w:t>
      </w:r>
    </w:p>
    <w:p w14:paraId="63CE515F" w14:textId="77777777" w:rsidR="009D7F0F" w:rsidRDefault="009D7F0F" w:rsidP="00AB4794">
      <w:pPr>
        <w:spacing w:after="6" w:line="360" w:lineRule="exact"/>
      </w:pPr>
    </w:p>
    <w:p w14:paraId="7D148E23" w14:textId="77777777" w:rsidR="009D7F0F" w:rsidRDefault="009D7F0F" w:rsidP="00AB4794">
      <w:pPr>
        <w:spacing w:after="6" w:line="360" w:lineRule="exact"/>
      </w:pPr>
      <w:r>
        <w:rPr>
          <w:rFonts w:hint="eastAsia"/>
        </w:rPr>
        <w:t>２　評価事項</w:t>
      </w:r>
    </w:p>
    <w:p w14:paraId="189DD2BF" w14:textId="2220F2B8" w:rsidR="009D7F0F" w:rsidRDefault="009D7F0F" w:rsidP="00AB4794">
      <w:pPr>
        <w:spacing w:after="6" w:line="360" w:lineRule="exact"/>
        <w:ind w:firstLineChars="200" w:firstLine="484"/>
      </w:pPr>
      <w:r>
        <w:rPr>
          <w:rFonts w:hint="eastAsia"/>
        </w:rPr>
        <w:t>以下の基準に従い評価を実施</w:t>
      </w:r>
      <w:r w:rsidR="00956575">
        <w:rPr>
          <w:rFonts w:hint="eastAsia"/>
        </w:rPr>
        <w:t>する</w:t>
      </w:r>
      <w:r>
        <w:rPr>
          <w:rFonts w:hint="eastAsia"/>
        </w:rPr>
        <w:t>。</w:t>
      </w:r>
    </w:p>
    <w:p w14:paraId="79AAB0F1" w14:textId="77777777" w:rsidR="009D7F0F" w:rsidRDefault="009D7F0F" w:rsidP="00AB4794">
      <w:pPr>
        <w:spacing w:after="6" w:line="360" w:lineRule="exact"/>
      </w:pPr>
      <w:r>
        <w:rPr>
          <w:rFonts w:hint="eastAsia"/>
        </w:rPr>
        <w:t>（１）プロポーザルの評価の対象となる事項</w:t>
      </w:r>
    </w:p>
    <w:p w14:paraId="2452F94D" w14:textId="77777777" w:rsidR="009D7F0F" w:rsidRDefault="009D7F0F" w:rsidP="00AB4794">
      <w:pPr>
        <w:spacing w:after="6" w:line="360" w:lineRule="exact"/>
        <w:ind w:firstLineChars="200" w:firstLine="484"/>
      </w:pPr>
      <w:r>
        <w:rPr>
          <w:rFonts w:hint="eastAsia"/>
        </w:rPr>
        <w:t>ア　建造価格</w:t>
      </w:r>
    </w:p>
    <w:p w14:paraId="1E32BA3E" w14:textId="77777777" w:rsidR="009D7F0F" w:rsidRDefault="009D7F0F" w:rsidP="00AB4794">
      <w:pPr>
        <w:spacing w:after="6" w:line="360" w:lineRule="exact"/>
        <w:ind w:firstLineChars="200" w:firstLine="484"/>
      </w:pPr>
      <w:r>
        <w:rPr>
          <w:rFonts w:hint="eastAsia"/>
        </w:rPr>
        <w:t>イ　性能</w:t>
      </w:r>
    </w:p>
    <w:p w14:paraId="1B1FAA00" w14:textId="77777777" w:rsidR="009D7F0F" w:rsidRDefault="009D7F0F" w:rsidP="00AB4794">
      <w:pPr>
        <w:spacing w:after="6" w:line="360" w:lineRule="exact"/>
        <w:ind w:firstLineChars="200" w:firstLine="484"/>
      </w:pPr>
      <w:r>
        <w:rPr>
          <w:rFonts w:hint="eastAsia"/>
        </w:rPr>
        <w:t>ウ　性能を達するために用いた技術</w:t>
      </w:r>
    </w:p>
    <w:p w14:paraId="28C994CC" w14:textId="77777777" w:rsidR="009D7F0F" w:rsidRDefault="009D7F0F" w:rsidP="00AB4794">
      <w:pPr>
        <w:spacing w:after="6" w:line="360" w:lineRule="exact"/>
        <w:ind w:firstLineChars="200" w:firstLine="484"/>
      </w:pPr>
      <w:r>
        <w:rPr>
          <w:rFonts w:hint="eastAsia"/>
        </w:rPr>
        <w:t>（ア）構造の単純さ</w:t>
      </w:r>
    </w:p>
    <w:p w14:paraId="585E24EF" w14:textId="77777777" w:rsidR="009D7F0F" w:rsidRDefault="009D7F0F" w:rsidP="00AB4794">
      <w:pPr>
        <w:spacing w:after="6" w:line="360" w:lineRule="exact"/>
        <w:ind w:firstLineChars="200" w:firstLine="484"/>
      </w:pPr>
      <w:r>
        <w:rPr>
          <w:rFonts w:hint="eastAsia"/>
        </w:rPr>
        <w:t>（イ）汎用性</w:t>
      </w:r>
    </w:p>
    <w:p w14:paraId="2EBBC1F6" w14:textId="77777777" w:rsidR="009D7F0F" w:rsidRDefault="009D7F0F" w:rsidP="00AB4794">
      <w:pPr>
        <w:spacing w:after="6" w:line="360" w:lineRule="exact"/>
        <w:ind w:firstLineChars="200" w:firstLine="484"/>
      </w:pPr>
      <w:r>
        <w:rPr>
          <w:rFonts w:hint="eastAsia"/>
        </w:rPr>
        <w:t>（ウ）許容範囲</w:t>
      </w:r>
    </w:p>
    <w:p w14:paraId="740CCBBD" w14:textId="77777777" w:rsidR="009D7F0F" w:rsidRDefault="009D7F0F" w:rsidP="00AB4794">
      <w:pPr>
        <w:spacing w:after="6" w:line="360" w:lineRule="exact"/>
        <w:ind w:firstLineChars="200" w:firstLine="484"/>
      </w:pPr>
      <w:r>
        <w:rPr>
          <w:rFonts w:hint="eastAsia"/>
        </w:rPr>
        <w:t>エ　設計担当者の理解度及び提案能力</w:t>
      </w:r>
    </w:p>
    <w:p w14:paraId="29F0F58B" w14:textId="77777777" w:rsidR="009D7F0F" w:rsidRDefault="009D7F0F" w:rsidP="00AB4794">
      <w:pPr>
        <w:spacing w:after="6" w:line="360" w:lineRule="exact"/>
        <w:ind w:firstLineChars="200" w:firstLine="484"/>
      </w:pPr>
      <w:r>
        <w:rPr>
          <w:rFonts w:hint="eastAsia"/>
        </w:rPr>
        <w:t>オ　収益性</w:t>
      </w:r>
    </w:p>
    <w:p w14:paraId="1C088DEB" w14:textId="77777777" w:rsidR="009D7F0F" w:rsidRDefault="009D7F0F" w:rsidP="00AB4794">
      <w:pPr>
        <w:spacing w:after="6" w:line="360" w:lineRule="exact"/>
        <w:ind w:firstLineChars="200" w:firstLine="484"/>
      </w:pPr>
    </w:p>
    <w:p w14:paraId="0F394199" w14:textId="77777777" w:rsidR="009D7F0F" w:rsidRDefault="009D7F0F" w:rsidP="00AB4794">
      <w:pPr>
        <w:spacing w:after="6" w:line="360" w:lineRule="exact"/>
      </w:pPr>
      <w:r>
        <w:rPr>
          <w:rFonts w:hint="eastAsia"/>
        </w:rPr>
        <w:t>（２）評価内容</w:t>
      </w:r>
    </w:p>
    <w:p w14:paraId="22963A2A" w14:textId="3BDF9631" w:rsidR="009D7F0F" w:rsidRDefault="009D7F0F" w:rsidP="00AB4794">
      <w:pPr>
        <w:spacing w:after="6" w:line="360" w:lineRule="exact"/>
        <w:ind w:firstLineChars="200" w:firstLine="484"/>
      </w:pPr>
      <w:r>
        <w:rPr>
          <w:rFonts w:hint="eastAsia"/>
        </w:rPr>
        <w:t>ア　建造価格は想定設備に対する価格を評価</w:t>
      </w:r>
      <w:r w:rsidR="00956575">
        <w:rPr>
          <w:rFonts w:hint="eastAsia"/>
        </w:rPr>
        <w:t>する</w:t>
      </w:r>
      <w:r>
        <w:rPr>
          <w:rFonts w:hint="eastAsia"/>
        </w:rPr>
        <w:t>。</w:t>
      </w:r>
    </w:p>
    <w:p w14:paraId="78421DD8" w14:textId="162B2D8C" w:rsidR="009D7F0F" w:rsidRDefault="009D7F0F" w:rsidP="00AB4794">
      <w:pPr>
        <w:spacing w:after="6" w:line="360" w:lineRule="exact"/>
        <w:ind w:leftChars="200" w:left="968" w:hangingChars="200" w:hanging="484"/>
      </w:pPr>
      <w:r>
        <w:rPr>
          <w:rFonts w:hint="eastAsia"/>
        </w:rPr>
        <w:lastRenderedPageBreak/>
        <w:t>イ　性能は要求性能を満たすことを最低基準とし、許容値の大きさを評価</w:t>
      </w:r>
      <w:r w:rsidR="00956575">
        <w:rPr>
          <w:rFonts w:hint="eastAsia"/>
        </w:rPr>
        <w:t>する</w:t>
      </w:r>
      <w:r>
        <w:rPr>
          <w:rFonts w:hint="eastAsia"/>
        </w:rPr>
        <w:t>。</w:t>
      </w:r>
    </w:p>
    <w:p w14:paraId="1B7FD757" w14:textId="4A0DEB9E" w:rsidR="009D7F0F" w:rsidRDefault="009D7F0F" w:rsidP="00AB4794">
      <w:pPr>
        <w:spacing w:after="6" w:line="360" w:lineRule="exact"/>
        <w:ind w:firstLineChars="200" w:firstLine="484"/>
      </w:pPr>
      <w:r>
        <w:rPr>
          <w:rFonts w:hint="eastAsia"/>
        </w:rPr>
        <w:t>ウ　性能を達するために用いた技術</w:t>
      </w:r>
      <w:r w:rsidR="00511929">
        <w:rPr>
          <w:rFonts w:hint="eastAsia"/>
        </w:rPr>
        <w:t>について以下の評価を</w:t>
      </w:r>
      <w:r w:rsidR="00956575">
        <w:rPr>
          <w:rFonts w:hint="eastAsia"/>
        </w:rPr>
        <w:t>する</w:t>
      </w:r>
      <w:r w:rsidR="00511929">
        <w:rPr>
          <w:rFonts w:hint="eastAsia"/>
        </w:rPr>
        <w:t>。</w:t>
      </w:r>
    </w:p>
    <w:p w14:paraId="1274DF6D" w14:textId="217E40D8" w:rsidR="009D7F0F" w:rsidRDefault="009D7F0F" w:rsidP="00AB4794">
      <w:pPr>
        <w:spacing w:after="6" w:line="360" w:lineRule="exact"/>
        <w:ind w:firstLineChars="200" w:firstLine="484"/>
      </w:pPr>
      <w:r>
        <w:rPr>
          <w:rFonts w:hint="eastAsia"/>
        </w:rPr>
        <w:t>（ア）構造の単純さを評価</w:t>
      </w:r>
      <w:r w:rsidR="00956575">
        <w:rPr>
          <w:rFonts w:hint="eastAsia"/>
        </w:rPr>
        <w:t>する</w:t>
      </w:r>
      <w:r>
        <w:rPr>
          <w:rFonts w:hint="eastAsia"/>
        </w:rPr>
        <w:t>。</w:t>
      </w:r>
    </w:p>
    <w:p w14:paraId="28AC22A1" w14:textId="0D7E48EF" w:rsidR="009D7F0F" w:rsidRDefault="009D7F0F" w:rsidP="00AB4794">
      <w:pPr>
        <w:spacing w:after="6" w:line="360" w:lineRule="exact"/>
        <w:ind w:firstLineChars="200" w:firstLine="484"/>
      </w:pPr>
      <w:r>
        <w:rPr>
          <w:rFonts w:hint="eastAsia"/>
        </w:rPr>
        <w:t>（イ）メンテナンスの簡便さを評価</w:t>
      </w:r>
      <w:r w:rsidR="00956575">
        <w:rPr>
          <w:rFonts w:hint="eastAsia"/>
        </w:rPr>
        <w:t>する</w:t>
      </w:r>
      <w:r>
        <w:rPr>
          <w:rFonts w:hint="eastAsia"/>
        </w:rPr>
        <w:t>。</w:t>
      </w:r>
    </w:p>
    <w:p w14:paraId="6EB93FA5" w14:textId="731F6557" w:rsidR="009D7F0F" w:rsidRDefault="009D7F0F" w:rsidP="00AB4794">
      <w:pPr>
        <w:spacing w:after="6" w:line="360" w:lineRule="exact"/>
        <w:ind w:leftChars="200" w:left="1209" w:hangingChars="300" w:hanging="725"/>
      </w:pPr>
      <w:r>
        <w:rPr>
          <w:rFonts w:hint="eastAsia"/>
        </w:rPr>
        <w:t>（ウ）検証された在来技術については信頼性を評価</w:t>
      </w:r>
      <w:r w:rsidR="00511929">
        <w:rPr>
          <w:rFonts w:hint="eastAsia"/>
        </w:rPr>
        <w:t>する</w:t>
      </w:r>
      <w:r>
        <w:rPr>
          <w:rFonts w:hint="eastAsia"/>
        </w:rPr>
        <w:t>が、新規技術についても、機能についての許容範囲をもって評価</w:t>
      </w:r>
      <w:r w:rsidR="00956575">
        <w:rPr>
          <w:rFonts w:hint="eastAsia"/>
        </w:rPr>
        <w:t>する</w:t>
      </w:r>
      <w:r>
        <w:rPr>
          <w:rFonts w:hint="eastAsia"/>
        </w:rPr>
        <w:t>。</w:t>
      </w:r>
    </w:p>
    <w:p w14:paraId="53CB8FE1" w14:textId="3E4B60CB" w:rsidR="009D7F0F" w:rsidRPr="008E715E" w:rsidRDefault="009D7F0F" w:rsidP="00AB4794">
      <w:pPr>
        <w:spacing w:after="6" w:line="360" w:lineRule="exact"/>
        <w:ind w:leftChars="200" w:left="968" w:hangingChars="200" w:hanging="484"/>
      </w:pPr>
      <w:r>
        <w:rPr>
          <w:rFonts w:hint="eastAsia"/>
        </w:rPr>
        <w:t>エ　別添「基本計画書」の内容に対する理解度、問題点の指摘能力及び問題点の解決手</w:t>
      </w:r>
      <w:r w:rsidRPr="008E715E">
        <w:rPr>
          <w:rFonts w:hint="eastAsia"/>
        </w:rPr>
        <w:t>段の提案について評価</w:t>
      </w:r>
      <w:r w:rsidR="00956575">
        <w:rPr>
          <w:rFonts w:hint="eastAsia"/>
        </w:rPr>
        <w:t>する</w:t>
      </w:r>
      <w:r w:rsidRPr="008E715E">
        <w:rPr>
          <w:rFonts w:hint="eastAsia"/>
        </w:rPr>
        <w:t>。</w:t>
      </w:r>
    </w:p>
    <w:p w14:paraId="435B9D27" w14:textId="4796A33A" w:rsidR="009D7F0F" w:rsidRPr="008E715E" w:rsidRDefault="009D7F0F" w:rsidP="00AB4794">
      <w:pPr>
        <w:spacing w:after="6" w:line="360" w:lineRule="exact"/>
        <w:ind w:firstLineChars="200" w:firstLine="484"/>
      </w:pPr>
      <w:r w:rsidRPr="008E715E">
        <w:rPr>
          <w:rFonts w:hint="eastAsia"/>
        </w:rPr>
        <w:t>オ　収益性</w:t>
      </w:r>
      <w:r w:rsidR="00511929">
        <w:rPr>
          <w:rFonts w:hint="eastAsia"/>
        </w:rPr>
        <w:t>について</w:t>
      </w:r>
      <w:r w:rsidRPr="008E715E">
        <w:rPr>
          <w:rFonts w:hint="eastAsia"/>
        </w:rPr>
        <w:t>評価</w:t>
      </w:r>
      <w:r w:rsidR="00956575">
        <w:rPr>
          <w:rFonts w:hint="eastAsia"/>
        </w:rPr>
        <w:t>する</w:t>
      </w:r>
      <w:r w:rsidRPr="008E715E">
        <w:rPr>
          <w:rFonts w:hint="eastAsia"/>
        </w:rPr>
        <w:t>。</w:t>
      </w:r>
    </w:p>
    <w:p w14:paraId="2CA8C905" w14:textId="77777777" w:rsidR="009D7F0F" w:rsidRPr="008E715E" w:rsidRDefault="009D7F0F" w:rsidP="00AB4794">
      <w:pPr>
        <w:spacing w:after="6" w:line="360" w:lineRule="exact"/>
      </w:pPr>
      <w:r w:rsidRPr="008E715E">
        <w:rPr>
          <w:rFonts w:hint="eastAsia"/>
        </w:rPr>
        <w:t>（３）評価方法</w:t>
      </w:r>
    </w:p>
    <w:p w14:paraId="62349536" w14:textId="77777777" w:rsidR="009D7F0F" w:rsidRPr="008E715E" w:rsidRDefault="009D7F0F" w:rsidP="00AB4794">
      <w:pPr>
        <w:spacing w:after="6" w:line="360" w:lineRule="exact"/>
        <w:ind w:firstLineChars="200" w:firstLine="484"/>
      </w:pPr>
      <w:r w:rsidRPr="008E715E">
        <w:rPr>
          <w:rFonts w:hint="eastAsia"/>
        </w:rPr>
        <w:t>ア　参加資格等に関する書類による１次審査</w:t>
      </w:r>
    </w:p>
    <w:p w14:paraId="164D3500" w14:textId="77777777" w:rsidR="009D7F0F" w:rsidRPr="008E715E" w:rsidRDefault="009D7F0F" w:rsidP="00AB4794">
      <w:pPr>
        <w:spacing w:after="6" w:line="360" w:lineRule="exact"/>
        <w:ind w:leftChars="200" w:left="968" w:hangingChars="200" w:hanging="484"/>
      </w:pPr>
      <w:r w:rsidRPr="008E715E">
        <w:rPr>
          <w:rFonts w:hint="eastAsia"/>
        </w:rPr>
        <w:t>イ　１次審査に合格した参加資格者に対する２次審査</w:t>
      </w:r>
      <w:r w:rsidRPr="008E715E">
        <w:rPr>
          <w:rFonts w:hint="eastAsia"/>
          <w:sz w:val="16"/>
        </w:rPr>
        <w:t>（プレゼンテーション</w:t>
      </w:r>
      <w:r w:rsidR="002B2A54" w:rsidRPr="008E715E">
        <w:rPr>
          <w:rFonts w:hint="eastAsia"/>
          <w:sz w:val="16"/>
        </w:rPr>
        <w:t>及びヒアリング）</w:t>
      </w:r>
    </w:p>
    <w:p w14:paraId="2AF7088F" w14:textId="5072A4F6" w:rsidR="009D7F0F" w:rsidRPr="008E715E" w:rsidRDefault="009D7F0F" w:rsidP="00AB4794">
      <w:pPr>
        <w:spacing w:after="6" w:line="360" w:lineRule="exact"/>
        <w:ind w:firstLineChars="200" w:firstLine="484"/>
      </w:pPr>
      <w:r w:rsidRPr="008E715E">
        <w:rPr>
          <w:rFonts w:hint="eastAsia"/>
        </w:rPr>
        <w:t>ウ　上記審査を経て特定</w:t>
      </w:r>
      <w:r w:rsidR="00956575">
        <w:rPr>
          <w:rFonts w:hint="eastAsia"/>
        </w:rPr>
        <w:t>する</w:t>
      </w:r>
      <w:r w:rsidRPr="008E715E">
        <w:rPr>
          <w:rFonts w:hint="eastAsia"/>
        </w:rPr>
        <w:t>。</w:t>
      </w:r>
    </w:p>
    <w:p w14:paraId="62101B55" w14:textId="77777777" w:rsidR="009D7F0F" w:rsidRDefault="009D7F0F" w:rsidP="00AB4794">
      <w:pPr>
        <w:spacing w:after="6" w:line="360" w:lineRule="exact"/>
      </w:pPr>
      <w:r>
        <w:rPr>
          <w:rFonts w:hint="eastAsia"/>
        </w:rPr>
        <w:t>（４）評価基準</w:t>
      </w:r>
    </w:p>
    <w:p w14:paraId="1EF56D5D" w14:textId="36617019" w:rsidR="009D7F0F" w:rsidRPr="00956575" w:rsidRDefault="009D7F0F" w:rsidP="00AB4794">
      <w:pPr>
        <w:spacing w:after="6" w:line="360" w:lineRule="exact"/>
        <w:ind w:firstLineChars="300" w:firstLine="725"/>
        <w:rPr>
          <w:rFonts w:ascii="ＭＳ 明朝" w:hAnsi="ＭＳ 明朝"/>
        </w:rPr>
      </w:pPr>
      <w:r>
        <w:rPr>
          <w:rFonts w:hint="eastAsia"/>
        </w:rPr>
        <w:t>次</w:t>
      </w:r>
      <w:r w:rsidRPr="00956575">
        <w:rPr>
          <w:rFonts w:ascii="ＭＳ 明朝" w:hAnsi="ＭＳ 明朝" w:hint="eastAsia"/>
        </w:rPr>
        <w:t>の評価基準により評価</w:t>
      </w:r>
      <w:r w:rsidR="00956575">
        <w:rPr>
          <w:rFonts w:ascii="ＭＳ 明朝" w:hAnsi="ＭＳ 明朝" w:hint="eastAsia"/>
        </w:rPr>
        <w:t>する</w:t>
      </w:r>
      <w:r w:rsidRPr="00956575">
        <w:rPr>
          <w:rFonts w:ascii="ＭＳ 明朝" w:hAnsi="ＭＳ 明朝" w:hint="eastAsia"/>
        </w:rPr>
        <w:t>。</w:t>
      </w:r>
    </w:p>
    <w:tbl>
      <w:tblPr>
        <w:tblW w:w="45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1559"/>
      </w:tblGrid>
      <w:tr w:rsidR="009D7F0F" w:rsidRPr="00956575" w14:paraId="6F7FECE0" w14:textId="77777777" w:rsidTr="00956575">
        <w:tc>
          <w:tcPr>
            <w:tcW w:w="3006" w:type="dxa"/>
          </w:tcPr>
          <w:p w14:paraId="48714853" w14:textId="77777777" w:rsidR="009D7F0F" w:rsidRPr="00956575" w:rsidRDefault="009D7F0F" w:rsidP="00AB4794">
            <w:pPr>
              <w:spacing w:after="6" w:line="360" w:lineRule="exact"/>
              <w:jc w:val="center"/>
              <w:rPr>
                <w:rFonts w:ascii="ＭＳ 明朝" w:hAnsi="ＭＳ 明朝"/>
              </w:rPr>
            </w:pPr>
            <w:r w:rsidRPr="00956575">
              <w:rPr>
                <w:rFonts w:ascii="ＭＳ 明朝" w:hAnsi="ＭＳ 明朝" w:hint="eastAsia"/>
              </w:rPr>
              <w:t>大分類</w:t>
            </w:r>
          </w:p>
        </w:tc>
        <w:tc>
          <w:tcPr>
            <w:tcW w:w="1559" w:type="dxa"/>
          </w:tcPr>
          <w:p w14:paraId="3CF07331" w14:textId="77777777" w:rsidR="009D7F0F" w:rsidRPr="00956575" w:rsidRDefault="009D7F0F" w:rsidP="00AB4794">
            <w:pPr>
              <w:spacing w:after="6" w:line="360" w:lineRule="exact"/>
              <w:jc w:val="center"/>
              <w:rPr>
                <w:rFonts w:ascii="ＭＳ 明朝" w:hAnsi="ＭＳ 明朝"/>
              </w:rPr>
            </w:pPr>
            <w:r w:rsidRPr="00956575">
              <w:rPr>
                <w:rFonts w:ascii="ＭＳ 明朝" w:hAnsi="ＭＳ 明朝" w:hint="eastAsia"/>
              </w:rPr>
              <w:t>配分</w:t>
            </w:r>
          </w:p>
        </w:tc>
      </w:tr>
      <w:tr w:rsidR="00956575" w:rsidRPr="00956575" w14:paraId="174EE6D8" w14:textId="77777777" w:rsidTr="00956575">
        <w:tc>
          <w:tcPr>
            <w:tcW w:w="3006" w:type="dxa"/>
          </w:tcPr>
          <w:p w14:paraId="19AF318F" w14:textId="0AC162C3" w:rsidR="00956575" w:rsidRPr="00956575" w:rsidRDefault="00956575" w:rsidP="00AB4794">
            <w:pPr>
              <w:spacing w:after="6" w:line="360" w:lineRule="exact"/>
              <w:rPr>
                <w:rFonts w:ascii="ＭＳ 明朝" w:hAnsi="ＭＳ 明朝"/>
              </w:rPr>
            </w:pPr>
            <w:r w:rsidRPr="00956575">
              <w:rPr>
                <w:rFonts w:ascii="ＭＳ 明朝" w:hAnsi="ＭＳ 明朝" w:hint="eastAsia"/>
              </w:rPr>
              <w:t>船舶性能</w:t>
            </w:r>
          </w:p>
        </w:tc>
        <w:tc>
          <w:tcPr>
            <w:tcW w:w="1559" w:type="dxa"/>
          </w:tcPr>
          <w:p w14:paraId="710CE8E1" w14:textId="05527CB5" w:rsidR="00956575" w:rsidRPr="00956575" w:rsidRDefault="00956575" w:rsidP="00AB4794">
            <w:pPr>
              <w:spacing w:after="6" w:line="360" w:lineRule="exact"/>
              <w:jc w:val="center"/>
              <w:rPr>
                <w:rFonts w:ascii="ＭＳ 明朝" w:hAnsi="ＭＳ 明朝"/>
              </w:rPr>
            </w:pPr>
            <w:r w:rsidRPr="00956575">
              <w:rPr>
                <w:rFonts w:ascii="ＭＳ 明朝" w:hAnsi="ＭＳ 明朝" w:hint="eastAsia"/>
              </w:rPr>
              <w:t>20/100</w:t>
            </w:r>
          </w:p>
        </w:tc>
      </w:tr>
      <w:tr w:rsidR="00956575" w:rsidRPr="00956575" w14:paraId="71728F61" w14:textId="77777777" w:rsidTr="00956575">
        <w:tc>
          <w:tcPr>
            <w:tcW w:w="3006" w:type="dxa"/>
          </w:tcPr>
          <w:p w14:paraId="48FA9D8C" w14:textId="7AAA1B08" w:rsidR="00956575" w:rsidRPr="00956575" w:rsidRDefault="00956575" w:rsidP="00AB4794">
            <w:pPr>
              <w:spacing w:after="6" w:line="360" w:lineRule="exact"/>
              <w:rPr>
                <w:rFonts w:ascii="ＭＳ 明朝" w:hAnsi="ＭＳ 明朝"/>
              </w:rPr>
            </w:pPr>
            <w:r w:rsidRPr="00956575">
              <w:rPr>
                <w:rFonts w:ascii="ＭＳ 明朝" w:hAnsi="ＭＳ 明朝" w:hint="eastAsia"/>
              </w:rPr>
              <w:t>安全性能</w:t>
            </w:r>
          </w:p>
        </w:tc>
        <w:tc>
          <w:tcPr>
            <w:tcW w:w="1559" w:type="dxa"/>
          </w:tcPr>
          <w:p w14:paraId="517ADCB9" w14:textId="14300A98" w:rsidR="00956575" w:rsidRPr="00956575" w:rsidRDefault="00956575" w:rsidP="00AB4794">
            <w:pPr>
              <w:spacing w:after="6" w:line="360" w:lineRule="exact"/>
              <w:jc w:val="center"/>
              <w:rPr>
                <w:rFonts w:ascii="ＭＳ 明朝" w:hAnsi="ＭＳ 明朝"/>
              </w:rPr>
            </w:pPr>
            <w:r w:rsidRPr="00956575">
              <w:rPr>
                <w:rFonts w:ascii="ＭＳ 明朝" w:hAnsi="ＭＳ 明朝" w:hint="eastAsia"/>
              </w:rPr>
              <w:t>20/100</w:t>
            </w:r>
          </w:p>
        </w:tc>
      </w:tr>
      <w:tr w:rsidR="00956575" w:rsidRPr="00956575" w14:paraId="168B630A" w14:textId="77777777" w:rsidTr="00956575">
        <w:tc>
          <w:tcPr>
            <w:tcW w:w="3006" w:type="dxa"/>
          </w:tcPr>
          <w:p w14:paraId="52F364D6" w14:textId="0645BC0B" w:rsidR="00956575" w:rsidRPr="00956575" w:rsidRDefault="00956575" w:rsidP="00AB4794">
            <w:pPr>
              <w:spacing w:after="6" w:line="360" w:lineRule="exact"/>
              <w:rPr>
                <w:rFonts w:ascii="ＭＳ 明朝" w:hAnsi="ＭＳ 明朝"/>
              </w:rPr>
            </w:pPr>
            <w:r w:rsidRPr="00956575">
              <w:rPr>
                <w:rFonts w:ascii="ＭＳ 明朝" w:hAnsi="ＭＳ 明朝" w:hint="eastAsia"/>
              </w:rPr>
              <w:t>利便性</w:t>
            </w:r>
          </w:p>
        </w:tc>
        <w:tc>
          <w:tcPr>
            <w:tcW w:w="1559" w:type="dxa"/>
          </w:tcPr>
          <w:p w14:paraId="5E705575" w14:textId="3A6603AB" w:rsidR="00956575" w:rsidRPr="00956575" w:rsidRDefault="00956575" w:rsidP="00AB4794">
            <w:pPr>
              <w:spacing w:after="6" w:line="360" w:lineRule="exact"/>
              <w:jc w:val="center"/>
              <w:rPr>
                <w:rFonts w:ascii="ＭＳ 明朝" w:hAnsi="ＭＳ 明朝"/>
              </w:rPr>
            </w:pPr>
            <w:r w:rsidRPr="00956575">
              <w:rPr>
                <w:rFonts w:ascii="ＭＳ 明朝" w:hAnsi="ＭＳ 明朝" w:hint="eastAsia"/>
              </w:rPr>
              <w:t>15/100</w:t>
            </w:r>
          </w:p>
        </w:tc>
      </w:tr>
      <w:tr w:rsidR="00956575" w:rsidRPr="00956575" w14:paraId="2822D217" w14:textId="77777777" w:rsidTr="00956575">
        <w:tc>
          <w:tcPr>
            <w:tcW w:w="3006" w:type="dxa"/>
          </w:tcPr>
          <w:p w14:paraId="7C6341EF" w14:textId="141DCE4D" w:rsidR="00956575" w:rsidRPr="00956575" w:rsidRDefault="00956575" w:rsidP="00AB4794">
            <w:pPr>
              <w:spacing w:after="6" w:line="360" w:lineRule="exact"/>
              <w:rPr>
                <w:rFonts w:ascii="ＭＳ 明朝" w:hAnsi="ＭＳ 明朝"/>
              </w:rPr>
            </w:pPr>
            <w:r w:rsidRPr="00956575">
              <w:rPr>
                <w:rFonts w:ascii="ＭＳ 明朝" w:hAnsi="ＭＳ 明朝" w:hint="eastAsia"/>
              </w:rPr>
              <w:t>保守点検性能</w:t>
            </w:r>
          </w:p>
        </w:tc>
        <w:tc>
          <w:tcPr>
            <w:tcW w:w="1559" w:type="dxa"/>
          </w:tcPr>
          <w:p w14:paraId="06E55CB9" w14:textId="0E48487B" w:rsidR="00956575" w:rsidRPr="00956575" w:rsidRDefault="00956575" w:rsidP="00AB4794">
            <w:pPr>
              <w:spacing w:after="6" w:line="360" w:lineRule="exact"/>
              <w:jc w:val="center"/>
              <w:rPr>
                <w:rFonts w:ascii="ＭＳ 明朝" w:hAnsi="ＭＳ 明朝"/>
              </w:rPr>
            </w:pPr>
            <w:r w:rsidRPr="00956575">
              <w:rPr>
                <w:rFonts w:ascii="ＭＳ 明朝" w:hAnsi="ＭＳ 明朝" w:hint="eastAsia"/>
              </w:rPr>
              <w:t>10/100</w:t>
            </w:r>
          </w:p>
        </w:tc>
      </w:tr>
      <w:tr w:rsidR="00956575" w:rsidRPr="00956575" w14:paraId="02259D2E" w14:textId="77777777" w:rsidTr="00956575">
        <w:tc>
          <w:tcPr>
            <w:tcW w:w="3006" w:type="dxa"/>
          </w:tcPr>
          <w:p w14:paraId="5AE28EA0" w14:textId="6302F9C9" w:rsidR="00956575" w:rsidRPr="00956575" w:rsidRDefault="00956575" w:rsidP="00AB4794">
            <w:pPr>
              <w:spacing w:after="6" w:line="360" w:lineRule="exact"/>
              <w:rPr>
                <w:rFonts w:ascii="ＭＳ 明朝" w:hAnsi="ＭＳ 明朝"/>
              </w:rPr>
            </w:pPr>
            <w:r w:rsidRPr="00956575">
              <w:rPr>
                <w:rFonts w:ascii="ＭＳ 明朝" w:hAnsi="ＭＳ 明朝" w:hint="eastAsia"/>
              </w:rPr>
              <w:t>収益性</w:t>
            </w:r>
          </w:p>
        </w:tc>
        <w:tc>
          <w:tcPr>
            <w:tcW w:w="1559" w:type="dxa"/>
          </w:tcPr>
          <w:p w14:paraId="40867AE6" w14:textId="133146AA" w:rsidR="00956575" w:rsidRPr="00956575" w:rsidRDefault="00956575" w:rsidP="00AB4794">
            <w:pPr>
              <w:spacing w:after="6" w:line="360" w:lineRule="exact"/>
              <w:jc w:val="center"/>
              <w:rPr>
                <w:rFonts w:ascii="ＭＳ 明朝" w:hAnsi="ＭＳ 明朝"/>
              </w:rPr>
            </w:pPr>
            <w:r w:rsidRPr="00956575">
              <w:rPr>
                <w:rFonts w:ascii="ＭＳ 明朝" w:hAnsi="ＭＳ 明朝" w:hint="eastAsia"/>
              </w:rPr>
              <w:t>10/100</w:t>
            </w:r>
          </w:p>
        </w:tc>
      </w:tr>
      <w:tr w:rsidR="00956575" w:rsidRPr="00956575" w14:paraId="1F116AD3" w14:textId="77777777" w:rsidTr="00956575">
        <w:tc>
          <w:tcPr>
            <w:tcW w:w="3006" w:type="dxa"/>
          </w:tcPr>
          <w:p w14:paraId="780B9618" w14:textId="7E9F5A03" w:rsidR="00956575" w:rsidRPr="00956575" w:rsidRDefault="00956575" w:rsidP="00AB4794">
            <w:pPr>
              <w:spacing w:after="6" w:line="360" w:lineRule="exact"/>
              <w:rPr>
                <w:rFonts w:ascii="ＭＳ 明朝" w:hAnsi="ＭＳ 明朝"/>
              </w:rPr>
            </w:pPr>
            <w:r w:rsidRPr="00956575">
              <w:rPr>
                <w:rFonts w:ascii="ＭＳ 明朝" w:hAnsi="ＭＳ 明朝" w:hint="eastAsia"/>
              </w:rPr>
              <w:t>建造価格</w:t>
            </w:r>
          </w:p>
        </w:tc>
        <w:tc>
          <w:tcPr>
            <w:tcW w:w="1559" w:type="dxa"/>
          </w:tcPr>
          <w:p w14:paraId="6F8A1340" w14:textId="1D50AD78" w:rsidR="00956575" w:rsidRPr="00956575" w:rsidRDefault="00956575" w:rsidP="00AB4794">
            <w:pPr>
              <w:spacing w:after="6" w:line="360" w:lineRule="exact"/>
              <w:jc w:val="center"/>
              <w:rPr>
                <w:rFonts w:ascii="ＭＳ 明朝" w:hAnsi="ＭＳ 明朝"/>
              </w:rPr>
            </w:pPr>
            <w:r w:rsidRPr="00956575">
              <w:rPr>
                <w:rFonts w:ascii="ＭＳ 明朝" w:hAnsi="ＭＳ 明朝" w:hint="eastAsia"/>
              </w:rPr>
              <w:t>15/100</w:t>
            </w:r>
          </w:p>
        </w:tc>
      </w:tr>
      <w:tr w:rsidR="00956575" w:rsidRPr="00956575" w14:paraId="6D09F622" w14:textId="77777777" w:rsidTr="00956575">
        <w:tc>
          <w:tcPr>
            <w:tcW w:w="3006" w:type="dxa"/>
            <w:vAlign w:val="center"/>
          </w:tcPr>
          <w:p w14:paraId="68C133E5" w14:textId="0FEEECD5" w:rsidR="00956575" w:rsidRPr="00956575" w:rsidRDefault="00956575" w:rsidP="00AB4794">
            <w:pPr>
              <w:spacing w:after="6" w:line="360" w:lineRule="exact"/>
              <w:rPr>
                <w:rFonts w:ascii="ＭＳ 明朝" w:hAnsi="ＭＳ 明朝"/>
              </w:rPr>
            </w:pPr>
            <w:r w:rsidRPr="00956575">
              <w:rPr>
                <w:rFonts w:ascii="ＭＳ 明朝" w:hAnsi="ＭＳ 明朝" w:hint="eastAsia"/>
              </w:rPr>
              <w:t>設計の理解度及び提案力</w:t>
            </w:r>
          </w:p>
        </w:tc>
        <w:tc>
          <w:tcPr>
            <w:tcW w:w="1559" w:type="dxa"/>
            <w:vAlign w:val="center"/>
          </w:tcPr>
          <w:p w14:paraId="56F0C031" w14:textId="5C005336" w:rsidR="00956575" w:rsidRPr="00956575" w:rsidRDefault="00956575" w:rsidP="00AB4794">
            <w:pPr>
              <w:spacing w:after="6" w:line="360" w:lineRule="exact"/>
              <w:jc w:val="center"/>
              <w:rPr>
                <w:rFonts w:ascii="ＭＳ 明朝" w:hAnsi="ＭＳ 明朝"/>
              </w:rPr>
            </w:pPr>
            <w:r w:rsidRPr="00956575">
              <w:rPr>
                <w:rFonts w:ascii="ＭＳ 明朝" w:hAnsi="ＭＳ 明朝" w:hint="eastAsia"/>
              </w:rPr>
              <w:t>10/100</w:t>
            </w:r>
          </w:p>
        </w:tc>
      </w:tr>
    </w:tbl>
    <w:p w14:paraId="7A3BDBC4" w14:textId="77777777" w:rsidR="009D7F0F" w:rsidRPr="00956575" w:rsidRDefault="009D7F0F" w:rsidP="00AB4794">
      <w:pPr>
        <w:spacing w:after="6" w:line="360" w:lineRule="exact"/>
        <w:rPr>
          <w:rFonts w:ascii="ＭＳ 明朝" w:hAnsi="ＭＳ 明朝"/>
        </w:rPr>
      </w:pPr>
      <w:r w:rsidRPr="00956575">
        <w:rPr>
          <w:rFonts w:ascii="ＭＳ 明朝" w:hAnsi="ＭＳ 明朝" w:hint="eastAsia"/>
        </w:rPr>
        <w:t>（５）特記事項</w:t>
      </w:r>
    </w:p>
    <w:p w14:paraId="656AFA78" w14:textId="00FBD3D7" w:rsidR="009D7F0F" w:rsidRDefault="009D7F0F" w:rsidP="00AB4794">
      <w:pPr>
        <w:spacing w:after="6" w:line="360" w:lineRule="exact"/>
        <w:ind w:leftChars="200" w:left="968" w:hangingChars="200" w:hanging="484"/>
      </w:pPr>
      <w:r>
        <w:rPr>
          <w:rFonts w:hint="eastAsia"/>
        </w:rPr>
        <w:t>ア　旅客の安全及び運航の安全等、安全にかかる技術提案については特に評価</w:t>
      </w:r>
      <w:r w:rsidR="00956575">
        <w:rPr>
          <w:rFonts w:hint="eastAsia"/>
        </w:rPr>
        <w:t>する</w:t>
      </w:r>
      <w:r>
        <w:rPr>
          <w:rFonts w:hint="eastAsia"/>
        </w:rPr>
        <w:t>。</w:t>
      </w:r>
    </w:p>
    <w:p w14:paraId="5417A8A1" w14:textId="627C2317" w:rsidR="009D7F0F" w:rsidRDefault="009D7F0F" w:rsidP="00AB4794">
      <w:pPr>
        <w:spacing w:after="6" w:line="360" w:lineRule="exact"/>
        <w:ind w:firstLineChars="200" w:firstLine="484"/>
      </w:pPr>
      <w:r>
        <w:rPr>
          <w:rFonts w:hint="eastAsia"/>
        </w:rPr>
        <w:t>イ　保守管理上の簡便性にかかる技術提案については特に評価</w:t>
      </w:r>
      <w:r w:rsidR="00956575">
        <w:rPr>
          <w:rFonts w:hint="eastAsia"/>
        </w:rPr>
        <w:t>する</w:t>
      </w:r>
      <w:r>
        <w:rPr>
          <w:rFonts w:hint="eastAsia"/>
        </w:rPr>
        <w:t>。</w:t>
      </w:r>
    </w:p>
    <w:p w14:paraId="2AAD1CEE" w14:textId="7DD166AF" w:rsidR="009D7F0F" w:rsidRDefault="009D7F0F" w:rsidP="00AB4794">
      <w:pPr>
        <w:spacing w:after="6" w:line="360" w:lineRule="exact"/>
        <w:ind w:leftChars="200" w:left="968" w:hangingChars="200" w:hanging="484"/>
      </w:pPr>
      <w:r>
        <w:rPr>
          <w:rFonts w:hint="eastAsia"/>
        </w:rPr>
        <w:t>ウ　旅客及び船員の使用に関する利便性（バリアフリー含む）にかかる技術提案については特に評価</w:t>
      </w:r>
      <w:r w:rsidR="00956575">
        <w:rPr>
          <w:rFonts w:hint="eastAsia"/>
        </w:rPr>
        <w:t>する</w:t>
      </w:r>
      <w:r>
        <w:rPr>
          <w:rFonts w:hint="eastAsia"/>
        </w:rPr>
        <w:t>。</w:t>
      </w:r>
    </w:p>
    <w:p w14:paraId="4E3B9447" w14:textId="0BB834CA" w:rsidR="009D7F0F" w:rsidRDefault="009D7F0F" w:rsidP="00AB4794">
      <w:pPr>
        <w:spacing w:after="6" w:line="360" w:lineRule="exact"/>
        <w:ind w:firstLineChars="200" w:firstLine="484"/>
      </w:pPr>
      <w:r>
        <w:rPr>
          <w:rFonts w:hint="eastAsia"/>
        </w:rPr>
        <w:t>エ　収益性にかかる技術提案については特に評価</w:t>
      </w:r>
      <w:r w:rsidR="00956575">
        <w:rPr>
          <w:rFonts w:hint="eastAsia"/>
        </w:rPr>
        <w:t>する</w:t>
      </w:r>
      <w:r>
        <w:rPr>
          <w:rFonts w:hint="eastAsia"/>
        </w:rPr>
        <w:t>。</w:t>
      </w:r>
    </w:p>
    <w:sectPr w:rsidR="009D7F0F" w:rsidSect="00AB4794">
      <w:headerReference w:type="even" r:id="rId6"/>
      <w:headerReference w:type="default" r:id="rId7"/>
      <w:footerReference w:type="even" r:id="rId8"/>
      <w:footerReference w:type="default" r:id="rId9"/>
      <w:headerReference w:type="first" r:id="rId10"/>
      <w:footerReference w:type="first" r:id="rId11"/>
      <w:pgSz w:w="11906" w:h="16838"/>
      <w:pgMar w:top="1644" w:right="1644" w:bottom="1418" w:left="1588" w:header="851" w:footer="760" w:gutter="0"/>
      <w:cols w:space="720"/>
      <w:titlePg/>
      <w:docGrid w:type="linesAndChars" w:linePitch="419" w:charSpace="6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3EBE" w14:textId="77777777" w:rsidR="002B6FD1" w:rsidRDefault="002B6FD1">
      <w:r>
        <w:separator/>
      </w:r>
    </w:p>
  </w:endnote>
  <w:endnote w:type="continuationSeparator" w:id="0">
    <w:p w14:paraId="495CFE16" w14:textId="77777777" w:rsidR="002B6FD1" w:rsidRDefault="002B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0C9C" w14:textId="77777777" w:rsidR="00B715DE" w:rsidRDefault="00B715D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93E5" w14:textId="77777777" w:rsidR="009D7F0F" w:rsidRDefault="009D7F0F">
    <w:pPr>
      <w:pStyle w:val="a5"/>
      <w:jc w:val="center"/>
    </w:pPr>
    <w:r>
      <w:rPr>
        <w:rFonts w:hint="eastAsia"/>
      </w:rPr>
      <w:t>（</w:t>
    </w:r>
    <w:r>
      <w:rPr>
        <w:rFonts w:hint="eastAsia"/>
      </w:rPr>
      <w:t>評価基準）－</w:t>
    </w:r>
    <w:r>
      <w:rPr>
        <w:rFonts w:hint="eastAsia"/>
      </w:rPr>
      <w:t xml:space="preserve"> </w:t>
    </w: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r>
      <w:rPr>
        <w:rFonts w:hint="eastAsia"/>
      </w:rPr>
      <w:t xml:space="preserve"> </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D8FB" w14:textId="77777777" w:rsidR="009978C3" w:rsidRDefault="009978C3" w:rsidP="009978C3">
    <w:pPr>
      <w:pStyle w:val="a5"/>
      <w:jc w:val="center"/>
    </w:pPr>
    <w:r>
      <w:rPr>
        <w:rFonts w:hint="eastAsia"/>
      </w:rPr>
      <w:t>（評価基準）</w:t>
    </w:r>
    <w:r>
      <w:rPr>
        <w:rFonts w:hint="eastAsia"/>
      </w:rPr>
      <w:t>－</w:t>
    </w:r>
    <w:r>
      <w:rPr>
        <w:rFonts w:hint="eastAsia"/>
      </w:rPr>
      <w:t xml:space="preserve"> </w:t>
    </w: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r>
      <w:rPr>
        <w:rFonts w:hint="eastAsia"/>
      </w:rPr>
      <w:t xml:space="preserve"> </w:t>
    </w:r>
    <w:r>
      <w:rPr>
        <w:rFonts w:hint="eastAsia"/>
      </w:rPr>
      <w:t>－</w:t>
    </w:r>
  </w:p>
  <w:p w14:paraId="6FE1601B" w14:textId="77777777" w:rsidR="009978C3" w:rsidRDefault="009978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CF55" w14:textId="77777777" w:rsidR="002B6FD1" w:rsidRDefault="002B6FD1">
      <w:r>
        <w:separator/>
      </w:r>
    </w:p>
  </w:footnote>
  <w:footnote w:type="continuationSeparator" w:id="0">
    <w:p w14:paraId="3CB85AEB" w14:textId="77777777" w:rsidR="002B6FD1" w:rsidRDefault="002B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E72C" w14:textId="77777777" w:rsidR="00B715DE" w:rsidRDefault="00B715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E4CF" w14:textId="77777777" w:rsidR="00B715DE" w:rsidRDefault="00B715D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72A2" w14:textId="4623F6D8" w:rsidR="009978C3" w:rsidRDefault="009978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1"/>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54"/>
    <w:rsid w:val="000D2D2B"/>
    <w:rsid w:val="001F5644"/>
    <w:rsid w:val="002B2A54"/>
    <w:rsid w:val="002B6FD1"/>
    <w:rsid w:val="00373B4A"/>
    <w:rsid w:val="004742AB"/>
    <w:rsid w:val="00491D84"/>
    <w:rsid w:val="004A28F8"/>
    <w:rsid w:val="00511929"/>
    <w:rsid w:val="005D26D0"/>
    <w:rsid w:val="006A5BA3"/>
    <w:rsid w:val="006D1D28"/>
    <w:rsid w:val="00820C8D"/>
    <w:rsid w:val="008D340B"/>
    <w:rsid w:val="008E6A2E"/>
    <w:rsid w:val="008E715E"/>
    <w:rsid w:val="009101FA"/>
    <w:rsid w:val="00937E00"/>
    <w:rsid w:val="00956575"/>
    <w:rsid w:val="00977238"/>
    <w:rsid w:val="009942E2"/>
    <w:rsid w:val="009978C3"/>
    <w:rsid w:val="009D7F0F"/>
    <w:rsid w:val="009F1AB6"/>
    <w:rsid w:val="00A12298"/>
    <w:rsid w:val="00A40CBE"/>
    <w:rsid w:val="00A6609E"/>
    <w:rsid w:val="00AB4794"/>
    <w:rsid w:val="00B715DE"/>
    <w:rsid w:val="00C11ACE"/>
    <w:rsid w:val="00C154CF"/>
    <w:rsid w:val="00D56BB3"/>
    <w:rsid w:val="00D937CD"/>
    <w:rsid w:val="00E352FE"/>
    <w:rsid w:val="00E35FD9"/>
    <w:rsid w:val="00E55E4F"/>
    <w:rsid w:val="00EE6130"/>
    <w:rsid w:val="00F97EB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C345D"/>
  <w15:chartTrackingRefBased/>
  <w15:docId w15:val="{88EF2D05-9E8A-471C-9796-A8AB718A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Date"/>
    <w:basedOn w:val="a"/>
    <w:next w:val="a"/>
    <w:link w:val="a8"/>
  </w:style>
  <w:style w:type="character" w:customStyle="1" w:styleId="a8">
    <w:name w:val="日付 (文字)"/>
    <w:link w:val="a7"/>
    <w:rPr>
      <w:kern w:val="2"/>
      <w:sz w:val="21"/>
      <w:lang w:val="en-US" w:eastAsia="ja-JP"/>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jnko01</cp:lastModifiedBy>
  <cp:revision>9</cp:revision>
  <cp:lastPrinted>2025-09-11T02:20:00Z</cp:lastPrinted>
  <dcterms:created xsi:type="dcterms:W3CDTF">2025-09-03T07:16:00Z</dcterms:created>
  <dcterms:modified xsi:type="dcterms:W3CDTF">2025-09-23T23:30:00Z</dcterms:modified>
  <cp:category/>
  <cp:contentStatus/>
</cp:coreProperties>
</file>